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D0B" w:rsidRPr="00396E5B" w:rsidRDefault="00881D0B" w:rsidP="00881D0B">
      <w:pPr>
        <w:pStyle w:val="En-tte"/>
        <w:jc w:val="both"/>
        <w:rPr>
          <w:rFonts w:ascii="Arial" w:hAnsi="Arial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0" locked="0" layoutInCell="1" allowOverlap="1" wp14:anchorId="0B6C7B1E" wp14:editId="5BBBE724">
            <wp:simplePos x="0" y="0"/>
            <wp:positionH relativeFrom="margin">
              <wp:align>center</wp:align>
            </wp:positionH>
            <wp:positionV relativeFrom="paragraph">
              <wp:posOffset>4541</wp:posOffset>
            </wp:positionV>
            <wp:extent cx="754380" cy="916940"/>
            <wp:effectExtent l="0" t="0" r="762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916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2962FF"/>
        </w:rPr>
        <w:drawing>
          <wp:anchor distT="0" distB="0" distL="114300" distR="114300" simplePos="0" relativeHeight="251661312" behindDoc="0" locked="0" layoutInCell="1" allowOverlap="1" wp14:anchorId="28FFC217" wp14:editId="76C5B57C">
            <wp:simplePos x="0" y="0"/>
            <wp:positionH relativeFrom="column">
              <wp:posOffset>4390053</wp:posOffset>
            </wp:positionH>
            <wp:positionV relativeFrom="paragraph">
              <wp:posOffset>3271</wp:posOffset>
            </wp:positionV>
            <wp:extent cx="875665" cy="815129"/>
            <wp:effectExtent l="0" t="0" r="635" b="444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logo chmb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815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67173444" wp14:editId="003D0BD8">
            <wp:extent cx="1399540" cy="807720"/>
            <wp:effectExtent l="0" t="0" r="0" b="0"/>
            <wp:docPr id="1" name="Image 1" descr="CHU de Rennes, établissement support du Groupement Hospitalier de  Territoire Haute Bretagne - Centre Hospitalier Universitaire de Rennes">
              <a:hlinkClick xmlns:a="http://schemas.openxmlformats.org/drawingml/2006/main" r:id="rId7" tgtFrame="&quot;_blank&quot;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HU de Rennes, établissement support du Groupement Hospitalier de  Territoire Haute Bretagne - Centre Hospitalier Universitaire de Rennes">
                      <a:hlinkClick r:id="rId7" tgtFrame="&quot;_blank&quot;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D0B" w:rsidRDefault="00881D0B" w:rsidP="00881D0B">
      <w:pPr>
        <w:pStyle w:val="Pieddepage"/>
        <w:jc w:val="both"/>
        <w:rPr>
          <w:spacing w:val="6"/>
        </w:rPr>
      </w:pPr>
    </w:p>
    <w:p w:rsidR="00881D0B" w:rsidRDefault="00881D0B" w:rsidP="00881D0B">
      <w:pPr>
        <w:pStyle w:val="Pieddepage"/>
        <w:jc w:val="both"/>
        <w:rPr>
          <w:spacing w:val="6"/>
        </w:rPr>
      </w:pPr>
    </w:p>
    <w:p w:rsidR="00881D0B" w:rsidRPr="00E42E3C" w:rsidRDefault="00881D0B" w:rsidP="00881D0B">
      <w:pPr>
        <w:pStyle w:val="Pieddepage"/>
        <w:jc w:val="center"/>
        <w:rPr>
          <w:rFonts w:asciiTheme="minorHAnsi" w:hAnsiTheme="minorHAnsi"/>
          <w:b/>
          <w:spacing w:val="6"/>
        </w:rPr>
      </w:pPr>
      <w:r w:rsidRPr="00E42E3C">
        <w:rPr>
          <w:rFonts w:asciiTheme="minorHAnsi" w:hAnsiTheme="minorHAnsi" w:cstheme="minorHAnsi"/>
          <w:b/>
          <w:spacing w:val="6"/>
        </w:rPr>
        <w:t>É</w:t>
      </w:r>
      <w:r w:rsidRPr="00E42E3C">
        <w:rPr>
          <w:rFonts w:asciiTheme="minorHAnsi" w:hAnsiTheme="minorHAnsi"/>
          <w:b/>
          <w:spacing w:val="6"/>
        </w:rPr>
        <w:t>tablissement support du GHT</w:t>
      </w:r>
    </w:p>
    <w:p w:rsidR="00881D0B" w:rsidRPr="00E42E3C" w:rsidRDefault="00881D0B" w:rsidP="00881D0B">
      <w:pPr>
        <w:pStyle w:val="Pieddepage"/>
        <w:jc w:val="center"/>
        <w:rPr>
          <w:rFonts w:asciiTheme="minorHAnsi" w:hAnsiTheme="minorHAnsi"/>
          <w:b/>
          <w:spacing w:val="6"/>
        </w:rPr>
      </w:pPr>
      <w:r w:rsidRPr="00E42E3C">
        <w:rPr>
          <w:rFonts w:asciiTheme="minorHAnsi" w:hAnsiTheme="minorHAnsi"/>
          <w:b/>
          <w:spacing w:val="6"/>
        </w:rPr>
        <w:t>2 rue Henri Le Guilloux - 35033 Rennes cedex 9</w:t>
      </w:r>
    </w:p>
    <w:p w:rsidR="00881D0B" w:rsidRPr="004440C5" w:rsidRDefault="00881D0B" w:rsidP="00881D0B">
      <w:pPr>
        <w:tabs>
          <w:tab w:val="left" w:pos="3060"/>
        </w:tabs>
        <w:jc w:val="both"/>
        <w:rPr>
          <w:rFonts w:ascii="Arial" w:hAnsi="Arial" w:cs="Arial"/>
          <w:color w:val="FF0000"/>
          <w:w w:val="90"/>
          <w:sz w:val="18"/>
          <w:szCs w:val="18"/>
        </w:rPr>
      </w:pPr>
      <w:r>
        <w:rPr>
          <w:rFonts w:ascii="Arial" w:hAnsi="Arial" w:cs="Arial"/>
          <w:color w:val="FF0000"/>
          <w:w w:val="90"/>
          <w:sz w:val="18"/>
          <w:szCs w:val="18"/>
        </w:rPr>
        <w:tab/>
      </w:r>
    </w:p>
    <w:p w:rsidR="00596384" w:rsidRDefault="00596384" w:rsidP="00936099">
      <w:pPr>
        <w:jc w:val="both"/>
        <w:rPr>
          <w:rFonts w:ascii="Verdana" w:hAnsi="Verdana"/>
          <w:w w:val="90"/>
        </w:rPr>
      </w:pPr>
      <w:bookmarkStart w:id="0" w:name="_GoBack"/>
      <w:bookmarkEnd w:id="0"/>
    </w:p>
    <w:p w:rsidR="00881D0B" w:rsidRDefault="00881D0B" w:rsidP="00881D0B">
      <w:pPr>
        <w:ind w:left="-709"/>
        <w:jc w:val="both"/>
        <w:rPr>
          <w:rFonts w:ascii="Verdana" w:hAnsi="Verdana"/>
          <w:w w:val="90"/>
        </w:rPr>
      </w:pPr>
    </w:p>
    <w:p w:rsidR="00435830" w:rsidRDefault="00435830" w:rsidP="00881D0B">
      <w:pPr>
        <w:ind w:left="-709"/>
        <w:jc w:val="both"/>
        <w:rPr>
          <w:rFonts w:ascii="Verdana" w:hAnsi="Verdana"/>
          <w:w w:val="90"/>
        </w:rPr>
      </w:pPr>
    </w:p>
    <w:p w:rsidR="00801C98" w:rsidRDefault="00801C98" w:rsidP="00881D0B">
      <w:pPr>
        <w:ind w:left="-709"/>
        <w:jc w:val="both"/>
        <w:rPr>
          <w:rFonts w:ascii="Verdana" w:hAnsi="Verdana"/>
          <w:w w:val="90"/>
        </w:rPr>
      </w:pPr>
    </w:p>
    <w:p w:rsidR="00881D0B" w:rsidRDefault="00881D0B" w:rsidP="00881D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Calibri" w:hAnsi="Calibri"/>
          <w:b/>
          <w:noProof/>
          <w:color w:val="000000"/>
          <w:sz w:val="28"/>
          <w:szCs w:val="28"/>
        </w:rPr>
      </w:pPr>
    </w:p>
    <w:p w:rsidR="00881D0B" w:rsidRPr="00881D0B" w:rsidRDefault="00881D0B" w:rsidP="00881D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noProof/>
          <w:color w:val="000000"/>
          <w:sz w:val="28"/>
          <w:szCs w:val="28"/>
          <w:u w:val="single"/>
        </w:rPr>
      </w:pPr>
      <w:r w:rsidRPr="00881D0B">
        <w:rPr>
          <w:rFonts w:ascii="Calibri" w:hAnsi="Calibri" w:cs="Calibri"/>
          <w:b/>
          <w:noProof/>
          <w:color w:val="000000"/>
          <w:sz w:val="28"/>
          <w:szCs w:val="28"/>
          <w:u w:val="single"/>
        </w:rPr>
        <w:t>Attestation de visite</w:t>
      </w:r>
    </w:p>
    <w:p w:rsidR="00881D0B" w:rsidRDefault="00881D0B" w:rsidP="00881D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noProof/>
          <w:color w:val="000000"/>
          <w:sz w:val="28"/>
          <w:szCs w:val="28"/>
        </w:rPr>
      </w:pPr>
    </w:p>
    <w:p w:rsidR="00881D0B" w:rsidRPr="00881D0B" w:rsidRDefault="00881D0B" w:rsidP="00881D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 w:cs="Calibri"/>
          <w:b/>
          <w:noProof/>
          <w:color w:val="000000"/>
        </w:rPr>
      </w:pPr>
      <w:r w:rsidRPr="00881D0B">
        <w:rPr>
          <w:rFonts w:ascii="Calibri" w:hAnsi="Calibri" w:cs="Calibri"/>
          <w:b/>
          <w:noProof/>
          <w:color w:val="000000"/>
        </w:rPr>
        <w:t>Travaux de remplacement du système de production et de distribution de froid positif</w:t>
      </w:r>
    </w:p>
    <w:p w:rsidR="00881D0B" w:rsidRPr="00881D0B" w:rsidRDefault="00881D0B" w:rsidP="00881D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Calibri" w:hAnsi="Calibri"/>
          <w:b/>
          <w:noProof/>
          <w:color w:val="000000"/>
        </w:rPr>
      </w:pPr>
      <w:r w:rsidRPr="00881D0B">
        <w:rPr>
          <w:rFonts w:ascii="Calibri" w:hAnsi="Calibri" w:cs="Calibri"/>
          <w:b/>
          <w:noProof/>
          <w:color w:val="000000"/>
        </w:rPr>
        <w:t>de la cuisine du site d’Antrain au CH des Marches de Bretagne</w:t>
      </w:r>
    </w:p>
    <w:p w:rsidR="00881D0B" w:rsidRPr="00D35D7F" w:rsidRDefault="00881D0B" w:rsidP="00881D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Calibri" w:hAnsi="Calibri"/>
          <w:w w:val="90"/>
        </w:rPr>
      </w:pPr>
    </w:p>
    <w:p w:rsidR="00881D0B" w:rsidRDefault="00881D0B" w:rsidP="00881D0B">
      <w:pPr>
        <w:tabs>
          <w:tab w:val="left" w:pos="1134"/>
          <w:tab w:val="left" w:pos="1276"/>
          <w:tab w:val="left" w:pos="1843"/>
          <w:tab w:val="left" w:pos="2127"/>
        </w:tabs>
        <w:ind w:left="-709"/>
        <w:jc w:val="both"/>
        <w:rPr>
          <w:rFonts w:ascii="Calibri" w:hAnsi="Calibri"/>
          <w:sz w:val="16"/>
          <w:szCs w:val="16"/>
        </w:rPr>
      </w:pPr>
      <w:r w:rsidRPr="00D35D7F">
        <w:rPr>
          <w:rFonts w:ascii="Calibri" w:hAnsi="Calibri"/>
          <w:sz w:val="16"/>
          <w:szCs w:val="16"/>
        </w:rPr>
        <w:tab/>
      </w:r>
    </w:p>
    <w:p w:rsidR="009A102C" w:rsidRDefault="009A102C" w:rsidP="00881D0B">
      <w:pPr>
        <w:tabs>
          <w:tab w:val="left" w:pos="1134"/>
          <w:tab w:val="left" w:pos="1276"/>
          <w:tab w:val="left" w:pos="1843"/>
          <w:tab w:val="left" w:pos="2127"/>
        </w:tabs>
        <w:ind w:left="-709"/>
        <w:jc w:val="both"/>
        <w:rPr>
          <w:rFonts w:ascii="Calibri" w:hAnsi="Calibri" w:cs="Arial"/>
          <w:b/>
          <w:bCs/>
        </w:rPr>
      </w:pPr>
    </w:p>
    <w:p w:rsidR="00881D0B" w:rsidRPr="00996D32" w:rsidRDefault="00881D0B" w:rsidP="00881D0B">
      <w:pPr>
        <w:tabs>
          <w:tab w:val="left" w:pos="397"/>
          <w:tab w:val="left" w:pos="426"/>
        </w:tabs>
        <w:jc w:val="center"/>
        <w:rPr>
          <w:rFonts w:ascii="Calibri" w:hAnsi="Calibri" w:cs="Arial"/>
          <w:b/>
        </w:rPr>
      </w:pPr>
      <w:r w:rsidRPr="00996D32">
        <w:rPr>
          <w:rFonts w:ascii="Calibri" w:hAnsi="Calibri" w:cs="Arial"/>
          <w:b/>
        </w:rPr>
        <w:t>Procédure N</w:t>
      </w:r>
      <w:r w:rsidR="00037E37">
        <w:rPr>
          <w:rFonts w:ascii="Calibri" w:hAnsi="Calibri" w:cs="Arial"/>
          <w:b/>
        </w:rPr>
        <w:t>° GHT 2026-02</w:t>
      </w:r>
    </w:p>
    <w:p w:rsidR="00881D0B" w:rsidRDefault="00881D0B" w:rsidP="00C72EED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Je soussigné………………………………………………………….………………………………………………………………..</w:t>
      </w: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Fonction………………………………………………………………………………………………………………………………….</w:t>
      </w: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Représentant l’entreprise………………………………………………………...……………………………………………..</w:t>
      </w: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Certifie avoir pris connaissance des lieux, de l’ampleur des travaux à réaliser, des éventuelles difficultés d’accès de différentes natures, et répondons à cette consultation en toute connaissance de cause.</w:t>
      </w: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Date………………………………………………………………………………………........................</w:t>
      </w: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 xml:space="preserve">Signature de l’entreprise :                                                                                             Signature du Maitre d’Ouvrage : </w:t>
      </w: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rPr>
          <w:rFonts w:ascii="Calibri" w:hAnsi="Calibri" w:cs="Arial"/>
          <w:b/>
          <w:bCs/>
        </w:rPr>
      </w:pPr>
    </w:p>
    <w:p w:rsid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rPr>
          <w:rFonts w:ascii="Calibri" w:hAnsi="Calibri" w:cs="Arial"/>
          <w:b/>
          <w:bCs/>
        </w:rPr>
      </w:pPr>
    </w:p>
    <w:p w:rsidR="00881D0B" w:rsidRPr="00881D0B" w:rsidRDefault="00881D0B" w:rsidP="00881D0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rPr>
          <w:rFonts w:ascii="Calibri" w:hAnsi="Calibri" w:cs="Arial"/>
          <w:bCs/>
          <w:sz w:val="16"/>
          <w:szCs w:val="16"/>
        </w:rPr>
      </w:pPr>
      <w:r w:rsidRPr="00881D0B">
        <w:rPr>
          <w:rFonts w:ascii="Calibri" w:hAnsi="Calibri" w:cs="Arial"/>
          <w:bCs/>
          <w:sz w:val="16"/>
          <w:szCs w:val="16"/>
        </w:rPr>
        <w:t>NB : Document à joindre à l’offre</w:t>
      </w:r>
    </w:p>
    <w:sectPr w:rsidR="00881D0B" w:rsidRPr="00881D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952B4A"/>
    <w:multiLevelType w:val="hybridMultilevel"/>
    <w:tmpl w:val="04B0338C"/>
    <w:lvl w:ilvl="0" w:tplc="126626E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D0B"/>
    <w:rsid w:val="00037E37"/>
    <w:rsid w:val="00155D35"/>
    <w:rsid w:val="004247DF"/>
    <w:rsid w:val="00435830"/>
    <w:rsid w:val="00596384"/>
    <w:rsid w:val="007234E7"/>
    <w:rsid w:val="00801C98"/>
    <w:rsid w:val="00881D0B"/>
    <w:rsid w:val="00936099"/>
    <w:rsid w:val="009A102C"/>
    <w:rsid w:val="00C279D9"/>
    <w:rsid w:val="00C72EED"/>
    <w:rsid w:val="00CF11E2"/>
    <w:rsid w:val="00D9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0ECE"/>
  <w15:chartTrackingRefBased/>
  <w15:docId w15:val="{C6147983-E497-4C57-A459-0DE8FF303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881D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81D0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rsid w:val="00881D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81D0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81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google.fr/url?sa=i&amp;url=https://www.chu-rennes.fr/groupement-hospitalier-de-territoire-cooperations-chu-de-rennes-pivot/chu-de-rennes-etablissement-support-du-groupement-hospitalier-de-territoire-haute-bretagne-441.html&amp;psig=AOvVaw3-mBt16RoYhectNZJDPXxw&amp;ust=1611829160920000&amp;source=images&amp;cd=vfe&amp;ved=0CAIQjRxqFwoTCKjQs9vxu-4CFQAAAAAdAAAAABA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CHU-Rennes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HAUTEMULLE Carol</dc:creator>
  <cp:keywords/>
  <dc:description/>
  <cp:lastModifiedBy>HAUTEMULLE Carol</cp:lastModifiedBy>
  <cp:revision>12</cp:revision>
  <dcterms:created xsi:type="dcterms:W3CDTF">2025-08-19T14:19:00Z</dcterms:created>
  <dcterms:modified xsi:type="dcterms:W3CDTF">2026-01-13T09:18:00Z</dcterms:modified>
</cp:coreProperties>
</file>